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EB8" w:rsidRDefault="00894EB8" w:rsidP="00894EB8">
      <w:pPr>
        <w:jc w:val="center"/>
        <w:rPr>
          <w:b/>
        </w:rPr>
      </w:pPr>
    </w:p>
    <w:p w:rsidR="00894EB8" w:rsidRDefault="00894EB8" w:rsidP="00894EB8">
      <w:pPr>
        <w:jc w:val="center"/>
        <w:rPr>
          <w:b/>
        </w:rPr>
      </w:pPr>
    </w:p>
    <w:p w:rsidR="00894EB8" w:rsidRDefault="00894EB8" w:rsidP="00894EB8">
      <w:pPr>
        <w:jc w:val="center"/>
        <w:rPr>
          <w:b/>
        </w:rPr>
      </w:pPr>
    </w:p>
    <w:p w:rsidR="00894EB8" w:rsidRDefault="00894EB8" w:rsidP="00894EB8">
      <w:pPr>
        <w:jc w:val="center"/>
        <w:rPr>
          <w:b/>
        </w:rPr>
      </w:pPr>
    </w:p>
    <w:p w:rsidR="00894EB8" w:rsidRDefault="00894EB8" w:rsidP="00894EB8">
      <w:pPr>
        <w:jc w:val="center"/>
        <w:rPr>
          <w:b/>
        </w:rPr>
      </w:pPr>
    </w:p>
    <w:p w:rsidR="00894EB8" w:rsidRDefault="00894EB8" w:rsidP="00894EB8">
      <w:pPr>
        <w:jc w:val="center"/>
        <w:rPr>
          <w:b/>
        </w:rPr>
      </w:pPr>
    </w:p>
    <w:p w:rsidR="00894EB8" w:rsidRDefault="00894EB8" w:rsidP="00894EB8">
      <w:pPr>
        <w:jc w:val="center"/>
        <w:rPr>
          <w:b/>
        </w:rPr>
      </w:pPr>
    </w:p>
    <w:p w:rsidR="00894EB8" w:rsidRDefault="00894EB8" w:rsidP="00894EB8">
      <w:pPr>
        <w:jc w:val="center"/>
        <w:rPr>
          <w:b/>
        </w:rPr>
      </w:pPr>
    </w:p>
    <w:p w:rsidR="003F5F46" w:rsidRPr="00894EB8" w:rsidRDefault="00894EB8" w:rsidP="00894EB8">
      <w:pPr>
        <w:jc w:val="center"/>
        <w:rPr>
          <w:b/>
        </w:rPr>
      </w:pPr>
      <w:r w:rsidRPr="00894EB8">
        <w:rPr>
          <w:b/>
        </w:rPr>
        <w:t>Second Language Acquisition Theory</w:t>
      </w:r>
    </w:p>
    <w:p w:rsidR="00894EB8" w:rsidRDefault="00894EB8" w:rsidP="00894EB8">
      <w:pPr>
        <w:jc w:val="center"/>
      </w:pPr>
      <w:r>
        <w:t>Name</w:t>
      </w:r>
    </w:p>
    <w:p w:rsidR="00894EB8" w:rsidRDefault="00894EB8" w:rsidP="00894EB8">
      <w:pPr>
        <w:jc w:val="center"/>
      </w:pPr>
      <w:r>
        <w:t>Institution</w:t>
      </w:r>
    </w:p>
    <w:p w:rsidR="00894EB8" w:rsidRDefault="00894EB8" w:rsidP="00894EB8">
      <w:pPr>
        <w:jc w:val="center"/>
      </w:pPr>
      <w:r>
        <w:t>Date</w:t>
      </w:r>
    </w:p>
    <w:p w:rsidR="00894EB8" w:rsidRDefault="00894EB8">
      <w:r>
        <w:br w:type="page"/>
      </w:r>
    </w:p>
    <w:p w:rsidR="00894EB8" w:rsidRDefault="00894EB8" w:rsidP="00894EB8">
      <w:pPr>
        <w:jc w:val="center"/>
        <w:rPr>
          <w:b/>
        </w:rPr>
      </w:pPr>
      <w:r w:rsidRPr="00894EB8">
        <w:rPr>
          <w:b/>
        </w:rPr>
        <w:lastRenderedPageBreak/>
        <w:t>Second Language Acquisition Theory</w:t>
      </w:r>
    </w:p>
    <w:p w:rsidR="00894EB8" w:rsidRDefault="00894EB8" w:rsidP="00894EB8">
      <w:pPr>
        <w:jc w:val="center"/>
        <w:rPr>
          <w:b/>
        </w:rPr>
      </w:pPr>
      <w:r w:rsidRPr="00894EB8">
        <w:rPr>
          <w:b/>
        </w:rPr>
        <w:t>Krashen’s T</w:t>
      </w:r>
      <w:r>
        <w:rPr>
          <w:b/>
        </w:rPr>
        <w:t>heory of</w:t>
      </w:r>
      <w:r w:rsidRPr="00894EB8">
        <w:rPr>
          <w:b/>
        </w:rPr>
        <w:t xml:space="preserve"> Language Acquisition</w:t>
      </w:r>
    </w:p>
    <w:p w:rsidR="00D171D0" w:rsidRDefault="00D171D0" w:rsidP="00D171D0">
      <w:r>
        <w:t xml:space="preserve">The Theory states that </w:t>
      </w:r>
      <w:r w:rsidR="00CB5A92">
        <w:t>second language learners experience</w:t>
      </w:r>
      <w:r>
        <w:t xml:space="preserve"> the same English grammatical features in a defined sequence regardless of their f</w:t>
      </w:r>
      <w:r w:rsidR="00CB5A92">
        <w:t>irst language and</w:t>
      </w:r>
      <w:r>
        <w:t xml:space="preserve"> that simple grammar rules are not always easy to learn. Krashen's further states that the learning and acquisition of the second language are inseparable.</w:t>
      </w:r>
    </w:p>
    <w:p w:rsidR="00D171D0" w:rsidRDefault="00D171D0" w:rsidP="00D171D0">
      <w:r>
        <w:t>Krashen's Theory is more entailed and influential in the field of second language acquisition studies. The Theory is explained using components of hypotheses that explain the acquisition of the second language acquisition. It differentiates the difference between language acquisition and learning of a second language.</w:t>
      </w:r>
    </w:p>
    <w:p w:rsidR="00D171D0" w:rsidRDefault="00D171D0" w:rsidP="00D171D0">
      <w:r>
        <w:t xml:space="preserve"> The Theory includes the distinction of language acquisition and learning, natural order hypothesis, the monitor hypothesis, and input hypothesis, which reflect the teaching experience. Krashen explains the Theory in different perspectives with </w:t>
      </w:r>
      <w:r w:rsidR="00E52AD8">
        <w:t>evidence (</w:t>
      </w:r>
      <w:r w:rsidR="00E52AD8">
        <w:rPr>
          <w:color w:val="222222"/>
          <w:shd w:val="clear" w:color="auto" w:fill="FFFFFF"/>
        </w:rPr>
        <w:t xml:space="preserve">Raju &amp; Joshith </w:t>
      </w:r>
      <w:r w:rsidR="00E52AD8" w:rsidRPr="00D22CDB">
        <w:rPr>
          <w:color w:val="222222"/>
          <w:shd w:val="clear" w:color="auto" w:fill="FFFFFF"/>
        </w:rPr>
        <w:t xml:space="preserve">2018). </w:t>
      </w:r>
      <w:r>
        <w:t xml:space="preserve"> He states that some people acquire languages subconsciously and speak fluently without considering the rules governing the language. He argues that learners may use specific grammatical features to develop their second language, which they may not understand. He further states that sequence in the grammar structure should not be applied in second language acquisition.</w:t>
      </w:r>
    </w:p>
    <w:p w:rsidR="00D171D0" w:rsidRDefault="00D171D0" w:rsidP="00D171D0">
      <w:r>
        <w:t>The Theory is applied in the classroom activities in that it suggests that actions should be organized using topics but not by use of grammatical structure. The sequence used in the learning of grammar morphemes confirms that learners are expected to commit grammatical errors in second language acquisition. The knowledge provided by the Theory enables the teachers to tolerate the student's grammatical errors in learning a foreign language.</w:t>
      </w:r>
    </w:p>
    <w:p w:rsidR="00D171D0" w:rsidRDefault="00D171D0" w:rsidP="00D171D0">
      <w:r>
        <w:lastRenderedPageBreak/>
        <w:t xml:space="preserve">Krashen's Theory recommends more comprehensive class participation by both the students and the teachers for second language acquisition </w:t>
      </w:r>
      <w:r w:rsidR="00E52AD8">
        <w:t>input (</w:t>
      </w:r>
      <w:r w:rsidR="00E52AD8" w:rsidRPr="00E52AD8">
        <w:rPr>
          <w:color w:val="222222"/>
          <w:shd w:val="clear" w:color="auto" w:fill="FFFFFF"/>
        </w:rPr>
        <w:t>Sharabidinovna</w:t>
      </w:r>
      <w:r w:rsidR="00E52AD8">
        <w:rPr>
          <w:color w:val="222222"/>
          <w:shd w:val="clear" w:color="auto" w:fill="FFFFFF"/>
        </w:rPr>
        <w:t xml:space="preserve"> et al., 2020).</w:t>
      </w:r>
      <w:r>
        <w:t xml:space="preserve"> The Theory encourages that teachers use more comprehensive teaching methods such as total physical response and natural approach. On the other hand, the students are encouraged to use the language as the main medium for communicating in the classroom setting.</w:t>
      </w:r>
    </w:p>
    <w:p w:rsidR="00D171D0" w:rsidRDefault="00D171D0" w:rsidP="00D171D0">
      <w:r>
        <w:t>Krashen's Theory differs from the critical period hypothesis in different ways. The critical period theory suggests that age affects second language acquisition. The theory states that a child is more likely to acquire a second language faster than an adult. Lenneberge tells he believes that language acquisition progress decreases with maturity. On the other hand, Krashen's theory states that second language acquisition is entirely dependent on the learning experience and methods.</w:t>
      </w:r>
      <w:bookmarkStart w:id="0" w:name="_GoBack"/>
      <w:bookmarkEnd w:id="0"/>
    </w:p>
    <w:p w:rsidR="006C332B" w:rsidRPr="00D171D0" w:rsidRDefault="00D171D0" w:rsidP="00D171D0">
      <w:r>
        <w:t xml:space="preserve"> The difference between first language acquisition and second language acquisition is that children successfully acquire the first language compared to the adults. The intrinsic factors contribute to the first language, while the second language is determined by several external factors, including learning and the environment. A second language is acquired in a classroom context for adults while the child acquires the basics for first language acquisition at an early age.</w:t>
      </w:r>
    </w:p>
    <w:p w:rsidR="006C332B" w:rsidRDefault="006C332B" w:rsidP="00D22CDB">
      <w:pPr>
        <w:jc w:val="center"/>
        <w:rPr>
          <w:b/>
        </w:rPr>
      </w:pPr>
    </w:p>
    <w:p w:rsidR="006C332B" w:rsidRDefault="006C332B" w:rsidP="00D22CDB">
      <w:pPr>
        <w:jc w:val="center"/>
        <w:rPr>
          <w:b/>
        </w:rPr>
      </w:pPr>
    </w:p>
    <w:p w:rsidR="00CB5A92" w:rsidRDefault="00CB5A92" w:rsidP="00D22CDB">
      <w:pPr>
        <w:jc w:val="center"/>
        <w:rPr>
          <w:b/>
        </w:rPr>
      </w:pPr>
    </w:p>
    <w:p w:rsidR="00CB5A92" w:rsidRDefault="00CB5A92" w:rsidP="00D22CDB">
      <w:pPr>
        <w:jc w:val="center"/>
        <w:rPr>
          <w:b/>
        </w:rPr>
      </w:pPr>
    </w:p>
    <w:p w:rsidR="00D22CDB" w:rsidRDefault="00D22CDB" w:rsidP="00D22CDB">
      <w:pPr>
        <w:jc w:val="center"/>
        <w:rPr>
          <w:b/>
        </w:rPr>
      </w:pPr>
      <w:r w:rsidRPr="00D22CDB">
        <w:rPr>
          <w:b/>
        </w:rPr>
        <w:lastRenderedPageBreak/>
        <w:t>References</w:t>
      </w:r>
    </w:p>
    <w:p w:rsidR="006C332B" w:rsidRPr="00D22CDB" w:rsidRDefault="006C332B" w:rsidP="00D22CDB">
      <w:pPr>
        <w:ind w:left="720" w:hanging="720"/>
        <w:rPr>
          <w:color w:val="222222"/>
          <w:shd w:val="clear" w:color="auto" w:fill="FFFFFF"/>
        </w:rPr>
      </w:pPr>
      <w:r w:rsidRPr="00D22CDB">
        <w:rPr>
          <w:color w:val="222222"/>
          <w:shd w:val="clear" w:color="auto" w:fill="FFFFFF"/>
        </w:rPr>
        <w:t xml:space="preserve"> Raju, N., &amp; Joshith, V. P. (2018). Krashen’s Theory of Second Language Acquisition: A Practical Approach for English Language Classrooms. </w:t>
      </w:r>
      <w:r w:rsidRPr="00D22CDB">
        <w:rPr>
          <w:i/>
          <w:iCs/>
          <w:color w:val="222222"/>
          <w:shd w:val="clear" w:color="auto" w:fill="FFFFFF"/>
        </w:rPr>
        <w:t>International Journal of Innovative Knowledge Concepts</w:t>
      </w:r>
      <w:r w:rsidRPr="00D22CDB">
        <w:rPr>
          <w:color w:val="222222"/>
          <w:shd w:val="clear" w:color="auto" w:fill="FFFFFF"/>
        </w:rPr>
        <w:t>, </w:t>
      </w:r>
      <w:r w:rsidRPr="00D22CDB">
        <w:rPr>
          <w:i/>
          <w:iCs/>
          <w:color w:val="222222"/>
          <w:shd w:val="clear" w:color="auto" w:fill="FFFFFF"/>
        </w:rPr>
        <w:t>6</w:t>
      </w:r>
      <w:r w:rsidRPr="00D22CDB">
        <w:rPr>
          <w:color w:val="222222"/>
          <w:shd w:val="clear" w:color="auto" w:fill="FFFFFF"/>
        </w:rPr>
        <w:t>(12), 179-184.</w:t>
      </w:r>
    </w:p>
    <w:p w:rsidR="006C332B" w:rsidRPr="00D22CDB" w:rsidRDefault="006C332B" w:rsidP="00D22CDB">
      <w:pPr>
        <w:ind w:left="720" w:hanging="720"/>
      </w:pPr>
      <w:r w:rsidRPr="00D22CDB">
        <w:rPr>
          <w:color w:val="020202"/>
        </w:rPr>
        <w:t>Freeman, D. E., &amp; Freeman, Y.S. (2014). Essential linguistics: What teachers need to know to teach ESL, reading, spelling, grammar. Portsmouth, NH: Heinemann</w:t>
      </w:r>
    </w:p>
    <w:p w:rsidR="006C332B" w:rsidRPr="00D22CDB" w:rsidRDefault="006C332B" w:rsidP="00D22CDB">
      <w:pPr>
        <w:ind w:left="720" w:hanging="720"/>
      </w:pPr>
      <w:r w:rsidRPr="00D22CDB">
        <w:rPr>
          <w:color w:val="222222"/>
          <w:shd w:val="clear" w:color="auto" w:fill="FFFFFF"/>
        </w:rPr>
        <w:t>Sharabidinovna, Z. T., Kizi, J. D. I., Azizovna, D. G., &amp; Ruzikulovna, J. Y. (2020). CRITICAL PERIOD HYPOTHESIS IN ACQUIRING THE SECOND LANGUAGE: THE CASE OF TWO UZBEK STUDENTS. </w:t>
      </w:r>
      <w:r w:rsidRPr="00D22CDB">
        <w:rPr>
          <w:i/>
          <w:iCs/>
          <w:color w:val="222222"/>
          <w:shd w:val="clear" w:color="auto" w:fill="FFFFFF"/>
        </w:rPr>
        <w:t>Journal of Critical Reviews</w:t>
      </w:r>
      <w:r w:rsidRPr="00D22CDB">
        <w:rPr>
          <w:color w:val="222222"/>
          <w:shd w:val="clear" w:color="auto" w:fill="FFFFFF"/>
        </w:rPr>
        <w:t>, </w:t>
      </w:r>
      <w:r w:rsidRPr="00D22CDB">
        <w:rPr>
          <w:i/>
          <w:iCs/>
          <w:color w:val="222222"/>
          <w:shd w:val="clear" w:color="auto" w:fill="FFFFFF"/>
        </w:rPr>
        <w:t>7</w:t>
      </w:r>
      <w:r w:rsidRPr="00D22CDB">
        <w:rPr>
          <w:color w:val="222222"/>
          <w:shd w:val="clear" w:color="auto" w:fill="FFFFFF"/>
        </w:rPr>
        <w:t>(7), 881-884.</w:t>
      </w:r>
    </w:p>
    <w:sectPr w:rsidR="006C332B" w:rsidRPr="00D22CDB" w:rsidSect="00894EB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8A4" w:rsidRDefault="009658A4" w:rsidP="00894EB8">
      <w:pPr>
        <w:spacing w:after="0" w:line="240" w:lineRule="auto"/>
      </w:pPr>
      <w:r>
        <w:separator/>
      </w:r>
    </w:p>
  </w:endnote>
  <w:endnote w:type="continuationSeparator" w:id="0">
    <w:p w:rsidR="009658A4" w:rsidRDefault="009658A4" w:rsidP="0089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8A4" w:rsidRDefault="009658A4" w:rsidP="00894EB8">
      <w:pPr>
        <w:spacing w:after="0" w:line="240" w:lineRule="auto"/>
      </w:pPr>
      <w:r>
        <w:separator/>
      </w:r>
    </w:p>
  </w:footnote>
  <w:footnote w:type="continuationSeparator" w:id="0">
    <w:p w:rsidR="009658A4" w:rsidRDefault="009658A4" w:rsidP="00894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EB8" w:rsidRDefault="00894EB8">
    <w:pPr>
      <w:pStyle w:val="Header"/>
    </w:pPr>
    <w:r>
      <w:t xml:space="preserve">                                                                                                                                              </w:t>
    </w:r>
    <w:r w:rsidR="009658A4">
      <w:fldChar w:fldCharType="begin"/>
    </w:r>
    <w:r w:rsidR="009658A4">
      <w:instrText xml:space="preserve"> PAGE   \* MERGEFORMAT </w:instrText>
    </w:r>
    <w:r w:rsidR="009658A4">
      <w:fldChar w:fldCharType="separate"/>
    </w:r>
    <w:r w:rsidR="006B5C9B">
      <w:rPr>
        <w:noProof/>
      </w:rPr>
      <w:t>3</w:t>
    </w:r>
    <w:r w:rsidR="009658A4">
      <w:rPr>
        <w:noProof/>
      </w:rPr>
      <w:fldChar w:fldCharType="end"/>
    </w:r>
  </w:p>
  <w:p w:rsidR="00894EB8" w:rsidRDefault="00894E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EB8" w:rsidRDefault="00894EB8">
    <w:pPr>
      <w:pStyle w:val="Header"/>
    </w:pPr>
    <w:r>
      <w:t xml:space="preserve">                                                                                                                                              </w:t>
    </w:r>
    <w:r w:rsidR="009658A4">
      <w:fldChar w:fldCharType="begin"/>
    </w:r>
    <w:r w:rsidR="009658A4">
      <w:instrText xml:space="preserve"> PA</w:instrText>
    </w:r>
    <w:r w:rsidR="009658A4">
      <w:instrText xml:space="preserve">GE   \* MERGEFORMAT </w:instrText>
    </w:r>
    <w:r w:rsidR="009658A4">
      <w:fldChar w:fldCharType="separate"/>
    </w:r>
    <w:r w:rsidR="006B5C9B">
      <w:rPr>
        <w:noProof/>
      </w:rPr>
      <w:t>1</w:t>
    </w:r>
    <w:r w:rsidR="009658A4">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EB8"/>
    <w:rsid w:val="001226D0"/>
    <w:rsid w:val="00316049"/>
    <w:rsid w:val="003206AB"/>
    <w:rsid w:val="003F1F4B"/>
    <w:rsid w:val="004C26CC"/>
    <w:rsid w:val="00594C42"/>
    <w:rsid w:val="00655BF4"/>
    <w:rsid w:val="006B5C9B"/>
    <w:rsid w:val="006C332B"/>
    <w:rsid w:val="00762ED0"/>
    <w:rsid w:val="00823AC6"/>
    <w:rsid w:val="00894EB8"/>
    <w:rsid w:val="009631E6"/>
    <w:rsid w:val="009658A4"/>
    <w:rsid w:val="009D7F63"/>
    <w:rsid w:val="00AC7D9D"/>
    <w:rsid w:val="00B926FF"/>
    <w:rsid w:val="00B96DE5"/>
    <w:rsid w:val="00BA734B"/>
    <w:rsid w:val="00BF05C9"/>
    <w:rsid w:val="00C71AF3"/>
    <w:rsid w:val="00CB5A92"/>
    <w:rsid w:val="00D01DD1"/>
    <w:rsid w:val="00D171D0"/>
    <w:rsid w:val="00D22CDB"/>
    <w:rsid w:val="00E51315"/>
    <w:rsid w:val="00E52AD8"/>
    <w:rsid w:val="00E76E79"/>
    <w:rsid w:val="00EB3983"/>
    <w:rsid w:val="00F8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E32AB-CF20-45C7-BE93-8ACD961D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EB8"/>
  </w:style>
  <w:style w:type="paragraph" w:styleId="Footer">
    <w:name w:val="footer"/>
    <w:basedOn w:val="Normal"/>
    <w:link w:val="FooterChar"/>
    <w:uiPriority w:val="99"/>
    <w:semiHidden/>
    <w:unhideWhenUsed/>
    <w:rsid w:val="00894E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4EB8"/>
  </w:style>
  <w:style w:type="paragraph" w:styleId="BalloonText">
    <w:name w:val="Balloon Text"/>
    <w:basedOn w:val="Normal"/>
    <w:link w:val="BalloonTextChar"/>
    <w:uiPriority w:val="99"/>
    <w:semiHidden/>
    <w:unhideWhenUsed/>
    <w:rsid w:val="00894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E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HP</cp:lastModifiedBy>
  <cp:revision>2</cp:revision>
  <dcterms:created xsi:type="dcterms:W3CDTF">2020-10-19T19:30:00Z</dcterms:created>
  <dcterms:modified xsi:type="dcterms:W3CDTF">2020-10-19T19:30:00Z</dcterms:modified>
</cp:coreProperties>
</file>